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F42A" w14:textId="4E0459F3" w:rsidR="00D4337B" w:rsidRPr="00CC152B" w:rsidRDefault="00CC152B" w:rsidP="00CC152B">
      <w:pPr>
        <w:spacing w:after="0"/>
        <w:jc w:val="center"/>
        <w:rPr>
          <w:b/>
          <w:bCs/>
          <w:sz w:val="36"/>
          <w:szCs w:val="36"/>
        </w:rPr>
      </w:pPr>
      <w:r w:rsidRPr="00CC152B">
        <w:rPr>
          <w:rFonts w:hint="cs"/>
          <w:b/>
          <w:bCs/>
          <w:sz w:val="36"/>
          <w:szCs w:val="36"/>
          <w:cs/>
        </w:rPr>
        <w:t>แบบฝึกหัด</w:t>
      </w:r>
      <w:r>
        <w:rPr>
          <w:b/>
          <w:bCs/>
          <w:sz w:val="36"/>
          <w:szCs w:val="36"/>
        </w:rPr>
        <w:t xml:space="preserve"> 1.3</w:t>
      </w:r>
    </w:p>
    <w:p w14:paraId="3ADE0CFD" w14:textId="452BC480" w:rsidR="00CC152B" w:rsidRPr="00CC152B" w:rsidRDefault="00CC152B" w:rsidP="00CC152B">
      <w:pPr>
        <w:spacing w:after="0"/>
        <w:jc w:val="center"/>
        <w:rPr>
          <w:b/>
          <w:bCs/>
          <w:sz w:val="36"/>
          <w:szCs w:val="36"/>
        </w:rPr>
      </w:pPr>
      <w:r w:rsidRPr="00CC152B">
        <w:rPr>
          <w:rFonts w:hint="cs"/>
          <w:b/>
          <w:bCs/>
          <w:sz w:val="36"/>
          <w:szCs w:val="36"/>
          <w:cs/>
        </w:rPr>
        <w:t>เรื่อง แนวคิดเชิงคำนวณ</w:t>
      </w:r>
    </w:p>
    <w:p w14:paraId="27FEA05D" w14:textId="77777777" w:rsidR="00CC152B" w:rsidRPr="00077B7F" w:rsidRDefault="00CC152B" w:rsidP="00CC152B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077B7F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14031000" w14:textId="58D62699" w:rsidR="00CC152B" w:rsidRDefault="00CC152B" w:rsidP="00CC152B">
      <w:pPr>
        <w:spacing w:after="0"/>
        <w:jc w:val="center"/>
      </w:pPr>
      <w:r>
        <w:rPr>
          <w:rFonts w:hint="cs"/>
          <w:cs/>
        </w:rPr>
        <w:t>-----------------------------------------</w:t>
      </w:r>
    </w:p>
    <w:p w14:paraId="7A1D4A4F" w14:textId="1240EA00" w:rsidR="00CC152B" w:rsidRDefault="00CC152B" w:rsidP="00CC152B">
      <w:pPr>
        <w:tabs>
          <w:tab w:val="left" w:pos="426"/>
          <w:tab w:val="left" w:pos="851"/>
        </w:tabs>
        <w:spacing w:after="0"/>
      </w:pPr>
      <w:r>
        <w:t>1.</w:t>
      </w:r>
      <w:r>
        <w:tab/>
      </w:r>
      <w:r>
        <w:rPr>
          <w:rFonts w:hint="cs"/>
          <w:cs/>
        </w:rPr>
        <w:t>ตอบคำถาม</w:t>
      </w:r>
    </w:p>
    <w:p w14:paraId="28D9DD10" w14:textId="494219D2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cs/>
        </w:rPr>
        <w:tab/>
      </w:r>
      <w:r>
        <w:t>1.1</w:t>
      </w:r>
      <w:r>
        <w:tab/>
      </w:r>
      <w:r>
        <w:rPr>
          <w:rFonts w:hint="cs"/>
          <w:cs/>
        </w:rPr>
        <w:t>ลักษณะเด่อนของแนวคิดเชิงคำนวณ คืออะไร</w:t>
      </w:r>
    </w:p>
    <w:p w14:paraId="06BDAE26" w14:textId="16C6406B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A3D72C5" w14:textId="217F986E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cs/>
        </w:rPr>
        <w:tab/>
      </w:r>
      <w:r>
        <w:t>1.2</w:t>
      </w:r>
      <w:r>
        <w:tab/>
      </w:r>
      <w:r>
        <w:rPr>
          <w:rFonts w:hint="cs"/>
          <w:cs/>
        </w:rPr>
        <w:t>แนวคิดการแยกย่อยแตกต่างจากแนวคิดเชิงนามธรรมอย่างไร</w:t>
      </w:r>
    </w:p>
    <w:p w14:paraId="3B4AD102" w14:textId="77777777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2FDFB04" w14:textId="762705B1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cs/>
        </w:rPr>
        <w:tab/>
      </w:r>
      <w:r>
        <w:t>1.3</w:t>
      </w:r>
      <w:r>
        <w:tab/>
      </w:r>
      <w:r>
        <w:rPr>
          <w:rFonts w:hint="cs"/>
          <w:cs/>
        </w:rPr>
        <w:t>แนวคิดเชิงคำนวณสามารถนำไปใช้กับสถานการณ์ในชีวิตประจำวันของนักเรียน ให้ยกตัวอย่างพร้อมอธิบายเหตุผลประกอบ</w:t>
      </w:r>
    </w:p>
    <w:p w14:paraId="38C9DBB7" w14:textId="77777777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41E4856" w14:textId="0E63D884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cs/>
        </w:rPr>
        <w:tab/>
      </w:r>
      <w:r>
        <w:t>1.4</w:t>
      </w:r>
      <w:r>
        <w:tab/>
      </w:r>
      <w:r>
        <w:rPr>
          <w:rFonts w:hint="cs"/>
          <w:cs/>
        </w:rPr>
        <w:t>ยกตัวอย่างอาชีพที่จำเป็นต้องอาศัยแนวคิดเชิงคำนวณในการทำงาน พร้อมอธิบายเหตุผลประกอบ</w:t>
      </w:r>
    </w:p>
    <w:p w14:paraId="5481D9C2" w14:textId="77777777" w:rsidR="00CC152B" w:rsidRDefault="00CC152B" w:rsidP="00CC152B">
      <w:pPr>
        <w:tabs>
          <w:tab w:val="left" w:pos="426"/>
          <w:tab w:val="left" w:pos="851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37E6F54" w14:textId="77777777" w:rsidR="00CC152B" w:rsidRPr="00CC152B" w:rsidRDefault="00CC152B" w:rsidP="00CC152B">
      <w:pPr>
        <w:tabs>
          <w:tab w:val="left" w:pos="426"/>
          <w:tab w:val="left" w:pos="851"/>
        </w:tabs>
        <w:spacing w:after="0"/>
        <w:rPr>
          <w:rFonts w:hint="cs"/>
          <w:cs/>
        </w:rPr>
      </w:pPr>
    </w:p>
    <w:sectPr w:rsidR="00CC152B" w:rsidRPr="00CC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2B"/>
    <w:rsid w:val="00BD4EF7"/>
    <w:rsid w:val="00CC152B"/>
    <w:rsid w:val="00D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B36D"/>
  <w15:chartTrackingRefBased/>
  <w15:docId w15:val="{347DBBA8-EA16-439A-B9DF-CAB439AB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52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2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2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C152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C152B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C152B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C152B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C152B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C152B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C152B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C152B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C152B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CC152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C152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C15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C15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C152B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CC152B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CC152B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CC15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C152B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CC1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BuakhaoSchool BKS</cp:lastModifiedBy>
  <cp:revision>1</cp:revision>
  <dcterms:created xsi:type="dcterms:W3CDTF">2024-08-13T01:24:00Z</dcterms:created>
  <dcterms:modified xsi:type="dcterms:W3CDTF">2024-08-13T01:29:00Z</dcterms:modified>
</cp:coreProperties>
</file>